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F2B2" w14:textId="0E9CEE92" w:rsidR="00696AB7" w:rsidRPr="00696AB7" w:rsidRDefault="008E009B" w:rsidP="008E009B">
      <w:pPr>
        <w:spacing w:after="0" w:line="240" w:lineRule="auto"/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</w:pPr>
      <w:r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 xml:space="preserve">OPPORTUNITY </w:t>
      </w:r>
      <w:r w:rsidR="00696AB7" w:rsidRPr="00696AB7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>FOR EBCOG TRAINEES TO PARTICIPATE IN GESEA4EU PROJECT</w:t>
      </w:r>
      <w:r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 xml:space="preserve"> – DEADLINE MAR 15</w:t>
      </w:r>
      <w:r w:rsidRPr="008E009B">
        <w:rPr>
          <w:rFonts w:asciiTheme="minorBidi" w:eastAsia="Times New Roman" w:hAnsiTheme="minorBidi"/>
          <w:b/>
          <w:bCs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 xml:space="preserve"> 2024</w:t>
      </w:r>
    </w:p>
    <w:p w14:paraId="642EAAF9" w14:textId="77777777" w:rsidR="00437379" w:rsidRPr="0013469D" w:rsidRDefault="00437379" w:rsidP="00255796">
      <w:pPr>
        <w:spacing w:after="0" w:line="240" w:lineRule="auto"/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</w:pPr>
    </w:p>
    <w:p w14:paraId="4CCF6E69" w14:textId="4138F0D4" w:rsidR="00696AB7" w:rsidRDefault="00255796" w:rsidP="00437379">
      <w:pPr>
        <w:spacing w:after="0" w:line="240" w:lineRule="auto"/>
        <w:jc w:val="both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GESEA4EU is a two-year project built on GESEA which 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is an 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innovative cross-border project bring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ing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together 16 partners from 8 European countries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, 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co-funded by the European Union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and EBCOG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. </w:t>
      </w:r>
    </w:p>
    <w:p w14:paraId="3A1359B5" w14:textId="77777777" w:rsidR="00696AB7" w:rsidRDefault="00696AB7" w:rsidP="00437379">
      <w:pPr>
        <w:spacing w:after="0" w:line="240" w:lineRule="auto"/>
        <w:jc w:val="both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</w:p>
    <w:p w14:paraId="157669D1" w14:textId="5F0C49E5" w:rsidR="00255796" w:rsidRDefault="00255796" w:rsidP="002203B6">
      <w:pPr>
        <w:spacing w:after="0" w:line="240" w:lineRule="auto"/>
        <w:jc w:val="both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GESEA4EU partners plan to </w:t>
      </w:r>
      <w:proofErr w:type="spellStart"/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standardise</w:t>
      </w:r>
      <w:proofErr w:type="spellEnd"/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the GESEA training offer already provided to surgeons in the existing 12 GESEA </w:t>
      </w:r>
      <w:proofErr w:type="spellStart"/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centres</w:t>
      </w:r>
      <w:proofErr w:type="spellEnd"/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and expand it to meet the training needs of other healthcare professionals including nurses and supporting non-clinical staff. During the project's lifetime, 27 learning modules will be developed and </w:t>
      </w:r>
      <w:proofErr w:type="spellStart"/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trialled</w:t>
      </w:r>
      <w:proofErr w:type="spellEnd"/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within the existing network under the existing certification procedures.</w:t>
      </w:r>
      <w:r w:rsidR="002203B6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</w:t>
      </w:r>
      <w:r w:rsidR="002203B6" w:rsidRPr="002203B6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More information here is available on the GESEA4EU website (</w:t>
      </w:r>
      <w:hyperlink r:id="rId7" w:history="1">
        <w:r w:rsidR="002203B6" w:rsidRPr="002203B6">
          <w:rPr>
            <w:rStyle w:val="-"/>
            <w:rFonts w:asciiTheme="minorBidi" w:eastAsia="Times New Roman" w:hAnsiTheme="minorBidi"/>
            <w:kern w:val="0"/>
            <w:sz w:val="24"/>
            <w:szCs w:val="24"/>
            <w14:ligatures w14:val="none"/>
          </w:rPr>
          <w:t>https://gesea.eu/gesea4eu/</w:t>
        </w:r>
      </w:hyperlink>
      <w:r w:rsidR="002203B6" w:rsidRPr="002203B6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).</w:t>
      </w:r>
    </w:p>
    <w:p w14:paraId="30541117" w14:textId="77777777" w:rsidR="00696AB7" w:rsidRPr="0013469D" w:rsidRDefault="00696AB7" w:rsidP="00437379">
      <w:pPr>
        <w:spacing w:after="0" w:line="240" w:lineRule="auto"/>
        <w:jc w:val="both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</w:p>
    <w:p w14:paraId="42527A06" w14:textId="3D78C021" w:rsidR="00255796" w:rsidRPr="0013469D" w:rsidRDefault="00255796" w:rsidP="002203B6">
      <w:pPr>
        <w:spacing w:after="0" w:line="240" w:lineRule="auto"/>
        <w:jc w:val="both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EBCOG </w:t>
      </w:r>
      <w:r w:rsid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is 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delighted to announce support for 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ten interested senior trainees to participate in the GESEA4EU </w:t>
      </w:r>
      <w:r w:rsidR="002B217E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Basic Laparoscopy &amp; Hysteroscopy 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course.</w:t>
      </w:r>
      <w:r w:rsidR="002203B6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EBCOG 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will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assist </w:t>
      </w:r>
      <w:r w:rsid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participants 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in obtaining a position 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on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</w:t>
      </w:r>
      <w:r w:rsid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a GESEA4EU </w:t>
      </w:r>
      <w:r w:rsidR="002B217E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course and</w:t>
      </w:r>
      <w:r w:rsidR="00696AB7"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provide a bursary of </w:t>
      </w:r>
      <w:r w:rsid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250 euros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towards travel and accommodation</w:t>
      </w:r>
      <w:r w:rsid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.</w:t>
      </w:r>
    </w:p>
    <w:p w14:paraId="71202187" w14:textId="77777777" w:rsidR="00255796" w:rsidRPr="0013469D" w:rsidRDefault="00255796" w:rsidP="00437379">
      <w:pPr>
        <w:spacing w:after="0" w:line="240" w:lineRule="auto"/>
        <w:jc w:val="both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</w:p>
    <w:p w14:paraId="78B320B7" w14:textId="42A3BA59" w:rsidR="00255796" w:rsidRPr="0013469D" w:rsidRDefault="00255796" w:rsidP="00437379">
      <w:pPr>
        <w:spacing w:after="0" w:line="240" w:lineRule="auto"/>
        <w:jc w:val="both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The selection process is being managed by EBCOG and ENTOG Executive</w:t>
      </w:r>
      <w:r w:rsid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s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.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br/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br/>
      </w:r>
      <w:r w:rsidRPr="0013469D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>Criteria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br/>
        <w:t xml:space="preserve">Applicants must be current </w:t>
      </w:r>
      <w:r w:rsidRPr="00591AEF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>senior Obstetrics and Gynaecology trainees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(≥ 4th year of training)</w:t>
      </w:r>
      <w:r w:rsid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from an EBCOG member country (for a list of member countries go to </w:t>
      </w:r>
      <w:hyperlink r:id="rId8" w:tgtFrame="_blank" w:history="1">
        <w:r w:rsidRPr="0013469D">
          <w:rPr>
            <w:rFonts w:asciiTheme="minorBidi" w:eastAsia="Times New Roman" w:hAnsiTheme="minorBidi"/>
            <w:color w:val="1155CC"/>
            <w:kern w:val="0"/>
            <w:sz w:val="24"/>
            <w:szCs w:val="24"/>
            <w:u w:val="single"/>
            <w14:ligatures w14:val="none"/>
          </w:rPr>
          <w:t>www.ebcog.eu/council</w:t>
        </w:r>
      </w:hyperlink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)</w:t>
      </w:r>
      <w:r w:rsid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.</w:t>
      </w:r>
    </w:p>
    <w:p w14:paraId="0AFB033F" w14:textId="77777777" w:rsidR="00255796" w:rsidRPr="0013469D" w:rsidRDefault="00255796" w:rsidP="00437379">
      <w:pPr>
        <w:spacing w:after="0" w:line="240" w:lineRule="auto"/>
        <w:jc w:val="both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</w:p>
    <w:p w14:paraId="683A76EC" w14:textId="3CAAA8D4" w:rsidR="00255796" w:rsidRPr="0013469D" w:rsidRDefault="00255796" w:rsidP="00696AB7">
      <w:pPr>
        <w:spacing w:after="0" w:line="240" w:lineRule="auto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  <w:r w:rsidRPr="0013469D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>Application Process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br/>
        <w:t xml:space="preserve">Applicants are requested to send </w:t>
      </w:r>
      <w:r w:rsidR="00696AB7" w:rsidRPr="00591AEF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>a</w:t>
      </w:r>
      <w:r w:rsidR="00591AEF" w:rsidRPr="00591AEF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 xml:space="preserve"> </w:t>
      </w:r>
      <w:r w:rsidR="008E009B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>motivation cover</w:t>
      </w:r>
      <w:r w:rsidR="00591AEF" w:rsidRPr="00591AEF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 xml:space="preserve"> letter</w:t>
      </w:r>
      <w:r w:rsidR="008E009B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 xml:space="preserve"> </w:t>
      </w:r>
      <w:r w:rsidR="008E009B" w:rsidRP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(max 1 page)</w:t>
      </w:r>
      <w:r w:rsidR="00591AEF" w:rsidRPr="008E009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,</w:t>
      </w:r>
      <w:r w:rsidR="00591AEF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a </w:t>
      </w:r>
      <w:r w:rsidR="00696AB7" w:rsidRPr="0079796B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>short curriculum vitae</w:t>
      </w:r>
      <w:r w:rsid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(max two pages) </w:t>
      </w:r>
      <w:r w:rsidR="0079796B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expressing their interest in minimal invasive surgery </w:t>
      </w:r>
      <w:r w:rsid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bef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ore </w:t>
      </w:r>
      <w:r w:rsidRPr="0079796B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>the</w:t>
      </w:r>
      <w:r w:rsidR="00696AB7" w:rsidRPr="0079796B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 xml:space="preserve"> 15</w:t>
      </w:r>
      <w:r w:rsidR="00696AB7" w:rsidRPr="0079796B">
        <w:rPr>
          <w:rFonts w:asciiTheme="minorBidi" w:eastAsia="Times New Roman" w:hAnsiTheme="minorBidi"/>
          <w:b/>
          <w:bCs/>
          <w:kern w:val="0"/>
          <w:sz w:val="24"/>
          <w:szCs w:val="24"/>
          <w:vertAlign w:val="superscript"/>
          <w14:ligatures w14:val="none"/>
        </w:rPr>
        <w:t>th</w:t>
      </w:r>
      <w:r w:rsidR="00696AB7" w:rsidRPr="0079796B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 xml:space="preserve"> of March</w:t>
      </w:r>
      <w:r w:rsidR="0079796B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 xml:space="preserve"> 2024</w:t>
      </w:r>
      <w:r w:rsidR="00591AEF" w:rsidRPr="00591AEF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to </w:t>
      </w:r>
      <w:hyperlink r:id="rId9" w:tgtFrame="_blank" w:history="1">
        <w:r w:rsidR="0014380D" w:rsidRPr="0013469D">
          <w:rPr>
            <w:rFonts w:asciiTheme="minorBidi" w:eastAsia="Times New Roman" w:hAnsiTheme="minorBidi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executive@entog.eu</w:t>
        </w:r>
      </w:hyperlink>
      <w:r w:rsidR="0014380D" w:rsidRPr="0013469D">
        <w:rPr>
          <w:rFonts w:asciiTheme="minorBidi" w:eastAsia="Times New Roman" w:hAnsiTheme="minorBidi"/>
          <w:color w:val="222222"/>
          <w:kern w:val="0"/>
          <w:sz w:val="24"/>
          <w:szCs w:val="24"/>
          <w:shd w:val="clear" w:color="auto" w:fill="FFFFFF"/>
          <w14:ligatures w14:val="none"/>
        </w:rPr>
        <w:t>.</w:t>
      </w:r>
    </w:p>
    <w:p w14:paraId="360AAA8F" w14:textId="77777777" w:rsidR="00696AB7" w:rsidRDefault="00696AB7" w:rsidP="00437379">
      <w:pPr>
        <w:spacing w:after="0" w:line="240" w:lineRule="auto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</w:p>
    <w:p w14:paraId="77C024C7" w14:textId="62A53AB2" w:rsidR="00255796" w:rsidRPr="0013469D" w:rsidRDefault="00255796" w:rsidP="002203B6">
      <w:pPr>
        <w:spacing w:after="0" w:line="240" w:lineRule="auto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  <w:r w:rsidRPr="0013469D">
        <w:rPr>
          <w:rFonts w:asciiTheme="minorBidi" w:eastAsia="Times New Roman" w:hAnsiTheme="minorBidi"/>
          <w:b/>
          <w:bCs/>
          <w:kern w:val="0"/>
          <w:sz w:val="24"/>
          <w:szCs w:val="24"/>
          <w14:ligatures w14:val="none"/>
        </w:rPr>
        <w:t>Additional Information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br/>
        <w:t>The participant will be personally responsible for planning their travel arrangements and accommodation.</w:t>
      </w:r>
      <w:r w:rsidR="00696AB7" w:rsidRPr="00696AB7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 xml:space="preserve"> </w:t>
      </w:r>
      <w:r w:rsidRPr="0013469D">
        <w:rPr>
          <w:rFonts w:asciiTheme="minorBidi" w:eastAsia="Times New Roman" w:hAnsiTheme="minorBidi"/>
          <w:kern w:val="0"/>
          <w:sz w:val="24"/>
          <w:szCs w:val="24"/>
          <w14:ligatures w14:val="none"/>
        </w:rPr>
        <w:t>Check occupational health requirements such as MRSA swabs, hepatitis, and BCG vaccinations.</w:t>
      </w:r>
    </w:p>
    <w:p w14:paraId="7FA4DB6A" w14:textId="77777777" w:rsidR="00696AB7" w:rsidRDefault="00696AB7" w:rsidP="00437379">
      <w:pPr>
        <w:spacing w:after="0" w:line="240" w:lineRule="auto"/>
        <w:rPr>
          <w:rFonts w:asciiTheme="minorBidi" w:eastAsia="Times New Roman" w:hAnsiTheme="minorBidi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</w:pPr>
    </w:p>
    <w:p w14:paraId="214FDC9B" w14:textId="22B472CD" w:rsidR="00255796" w:rsidRPr="0013469D" w:rsidRDefault="00255796" w:rsidP="002203B6">
      <w:pPr>
        <w:spacing w:after="0" w:line="240" w:lineRule="auto"/>
        <w:rPr>
          <w:rFonts w:asciiTheme="minorBidi" w:eastAsia="Times New Roman" w:hAnsiTheme="minorBidi"/>
          <w:kern w:val="0"/>
          <w:sz w:val="24"/>
          <w:szCs w:val="24"/>
          <w14:ligatures w14:val="none"/>
        </w:rPr>
      </w:pPr>
      <w:r w:rsidRPr="0013469D">
        <w:rPr>
          <w:rFonts w:asciiTheme="minorBidi" w:eastAsia="Times New Roman" w:hAnsiTheme="minorBidi"/>
          <w:b/>
          <w:bCs/>
          <w:color w:val="222222"/>
          <w:kern w:val="0"/>
          <w:sz w:val="24"/>
          <w:szCs w:val="24"/>
          <w:shd w:val="clear" w:color="auto" w:fill="FFFFFF"/>
          <w14:ligatures w14:val="none"/>
        </w:rPr>
        <w:t>Contact</w:t>
      </w:r>
      <w:r w:rsidRPr="0013469D">
        <w:rPr>
          <w:rFonts w:asciiTheme="minorBidi" w:eastAsia="Times New Roman" w:hAnsiTheme="minorBidi"/>
          <w:color w:val="222222"/>
          <w:kern w:val="0"/>
          <w:sz w:val="24"/>
          <w:szCs w:val="24"/>
          <w14:ligatures w14:val="none"/>
        </w:rPr>
        <w:br/>
      </w:r>
      <w:r w:rsidRPr="0013469D">
        <w:rPr>
          <w:rFonts w:asciiTheme="minorBidi" w:eastAsia="Times New Roman" w:hAnsiTheme="minorBidi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In case of further questions please </w:t>
      </w:r>
      <w:r w:rsidR="00437379" w:rsidRPr="0013469D">
        <w:rPr>
          <w:rFonts w:asciiTheme="minorBidi" w:eastAsia="Times New Roman" w:hAnsiTheme="minorBidi"/>
          <w:color w:val="222222"/>
          <w:kern w:val="0"/>
          <w:sz w:val="24"/>
          <w:szCs w:val="24"/>
          <w:shd w:val="clear" w:color="auto" w:fill="FFFFFF"/>
          <w14:ligatures w14:val="none"/>
        </w:rPr>
        <w:t>c</w:t>
      </w:r>
      <w:r w:rsidRPr="0013469D">
        <w:rPr>
          <w:rFonts w:asciiTheme="minorBidi" w:eastAsia="Times New Roman" w:hAnsiTheme="minorBidi"/>
          <w:color w:val="222222"/>
          <w:kern w:val="0"/>
          <w:sz w:val="24"/>
          <w:szCs w:val="24"/>
          <w:shd w:val="clear" w:color="auto" w:fill="FFFFFF"/>
          <w14:ligatures w14:val="none"/>
        </w:rPr>
        <w:t>ontact </w:t>
      </w:r>
      <w:hyperlink r:id="rId10" w:tgtFrame="_blank" w:history="1">
        <w:r w:rsidRPr="0013469D">
          <w:rPr>
            <w:rFonts w:asciiTheme="minorBidi" w:eastAsia="Times New Roman" w:hAnsiTheme="minorBidi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centraloffice@ebcog.eu </w:t>
        </w:r>
      </w:hyperlink>
      <w:r w:rsidRPr="0013469D">
        <w:rPr>
          <w:rFonts w:asciiTheme="minorBidi" w:eastAsia="Times New Roman" w:hAnsiTheme="minorBidi"/>
          <w:color w:val="222222"/>
          <w:kern w:val="0"/>
          <w:sz w:val="24"/>
          <w:szCs w:val="24"/>
          <w:shd w:val="clear" w:color="auto" w:fill="FFFFFF"/>
          <w14:ligatures w14:val="none"/>
        </w:rPr>
        <w:t>or </w:t>
      </w:r>
      <w:hyperlink r:id="rId11" w:tgtFrame="_blank" w:history="1">
        <w:r w:rsidRPr="0013469D">
          <w:rPr>
            <w:rFonts w:asciiTheme="minorBidi" w:eastAsia="Times New Roman" w:hAnsiTheme="minorBidi"/>
            <w:color w:val="1155CC"/>
            <w:kern w:val="0"/>
            <w:sz w:val="24"/>
            <w:szCs w:val="24"/>
            <w:u w:val="single"/>
            <w:shd w:val="clear" w:color="auto" w:fill="FFFFFF"/>
            <w14:ligatures w14:val="none"/>
          </w:rPr>
          <w:t>executive@entog.eu</w:t>
        </w:r>
      </w:hyperlink>
      <w:r w:rsidRPr="0013469D">
        <w:rPr>
          <w:rFonts w:asciiTheme="minorBidi" w:eastAsia="Times New Roman" w:hAnsiTheme="minorBidi"/>
          <w:color w:val="222222"/>
          <w:kern w:val="0"/>
          <w:sz w:val="24"/>
          <w:szCs w:val="24"/>
          <w:shd w:val="clear" w:color="auto" w:fill="FFFFFF"/>
          <w14:ligatures w14:val="none"/>
        </w:rPr>
        <w:t>.</w:t>
      </w:r>
    </w:p>
    <w:sectPr w:rsidR="00255796" w:rsidRPr="0013469D" w:rsidSect="007D5C37">
      <w:footerReference w:type="default" r:id="rId12"/>
      <w:pgSz w:w="11906" w:h="16838"/>
      <w:pgMar w:top="1701" w:right="1701" w:bottom="1701" w:left="170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648B2" w14:textId="77777777" w:rsidR="007D5C37" w:rsidRDefault="007D5C37" w:rsidP="0013469D">
      <w:pPr>
        <w:spacing w:after="0" w:line="240" w:lineRule="auto"/>
      </w:pPr>
      <w:r>
        <w:separator/>
      </w:r>
    </w:p>
  </w:endnote>
  <w:endnote w:type="continuationSeparator" w:id="0">
    <w:p w14:paraId="05CF7447" w14:textId="77777777" w:rsidR="007D5C37" w:rsidRDefault="007D5C37" w:rsidP="0013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175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6D71F" w14:textId="77815DB9" w:rsidR="0013469D" w:rsidRDefault="0013469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5CE4E" w14:textId="77777777" w:rsidR="0013469D" w:rsidRDefault="001346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F0CD" w14:textId="77777777" w:rsidR="007D5C37" w:rsidRDefault="007D5C37" w:rsidP="0013469D">
      <w:pPr>
        <w:spacing w:after="0" w:line="240" w:lineRule="auto"/>
      </w:pPr>
      <w:r>
        <w:separator/>
      </w:r>
    </w:p>
  </w:footnote>
  <w:footnote w:type="continuationSeparator" w:id="0">
    <w:p w14:paraId="1DD6DAC9" w14:textId="77777777" w:rsidR="007D5C37" w:rsidRDefault="007D5C37" w:rsidP="0013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126"/>
    <w:multiLevelType w:val="hybridMultilevel"/>
    <w:tmpl w:val="32AA17EE"/>
    <w:lvl w:ilvl="0" w:tplc="C284E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2FDD"/>
    <w:multiLevelType w:val="multilevel"/>
    <w:tmpl w:val="F74E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B7A83"/>
    <w:multiLevelType w:val="hybridMultilevel"/>
    <w:tmpl w:val="7148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67729"/>
    <w:multiLevelType w:val="hybridMultilevel"/>
    <w:tmpl w:val="D624CBC0"/>
    <w:lvl w:ilvl="0" w:tplc="134CC5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22577">
    <w:abstractNumId w:val="1"/>
  </w:num>
  <w:num w:numId="2" w16cid:durableId="211842471">
    <w:abstractNumId w:val="2"/>
  </w:num>
  <w:num w:numId="3" w16cid:durableId="199515772">
    <w:abstractNumId w:val="3"/>
  </w:num>
  <w:num w:numId="4" w16cid:durableId="522784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96"/>
    <w:rsid w:val="00037DB9"/>
    <w:rsid w:val="0013386C"/>
    <w:rsid w:val="0013469D"/>
    <w:rsid w:val="0014380D"/>
    <w:rsid w:val="00182DBD"/>
    <w:rsid w:val="001B0A09"/>
    <w:rsid w:val="001E5AAF"/>
    <w:rsid w:val="002203B6"/>
    <w:rsid w:val="00255796"/>
    <w:rsid w:val="002B217E"/>
    <w:rsid w:val="00330FA2"/>
    <w:rsid w:val="00392E87"/>
    <w:rsid w:val="00437379"/>
    <w:rsid w:val="004B4A0E"/>
    <w:rsid w:val="005304AC"/>
    <w:rsid w:val="00591AEF"/>
    <w:rsid w:val="005D09B3"/>
    <w:rsid w:val="00696AB7"/>
    <w:rsid w:val="0079796B"/>
    <w:rsid w:val="007A6ECD"/>
    <w:rsid w:val="007D5C37"/>
    <w:rsid w:val="00875E1A"/>
    <w:rsid w:val="008E009B"/>
    <w:rsid w:val="0091017E"/>
    <w:rsid w:val="00957393"/>
    <w:rsid w:val="009F3D07"/>
    <w:rsid w:val="00B44116"/>
    <w:rsid w:val="00F0101F"/>
    <w:rsid w:val="00F14FD5"/>
    <w:rsid w:val="00F463E0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210C"/>
  <w15:chartTrackingRefBased/>
  <w15:docId w15:val="{2AB3E945-0039-4BCE-8C6F-0832A9BF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7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92E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2E87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13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3469D"/>
  </w:style>
  <w:style w:type="paragraph" w:styleId="a6">
    <w:name w:val="footer"/>
    <w:basedOn w:val="a"/>
    <w:link w:val="Char0"/>
    <w:uiPriority w:val="99"/>
    <w:unhideWhenUsed/>
    <w:rsid w:val="0013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3469D"/>
  </w:style>
  <w:style w:type="paragraph" w:styleId="a7">
    <w:name w:val="Revision"/>
    <w:hidden/>
    <w:uiPriority w:val="99"/>
    <w:semiHidden/>
    <w:rsid w:val="002B2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7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0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cog.eu/counc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sea.eu/gesea4e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ecutive@entog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entraloffice@ebcog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ecutive@ento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Tsiapakidou</dc:creator>
  <cp:keywords/>
  <dc:description/>
  <cp:lastModifiedBy>Ευδοξία Παπαδοπούλου</cp:lastModifiedBy>
  <cp:revision>2</cp:revision>
  <dcterms:created xsi:type="dcterms:W3CDTF">2024-03-04T08:27:00Z</dcterms:created>
  <dcterms:modified xsi:type="dcterms:W3CDTF">2024-03-04T08:27:00Z</dcterms:modified>
</cp:coreProperties>
</file>